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91" w:rsidRPr="007F1231" w:rsidRDefault="00374C91" w:rsidP="00623D98">
      <w:pPr>
        <w:tabs>
          <w:tab w:val="left" w:pos="40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231">
        <w:rPr>
          <w:rFonts w:ascii="Times New Roman" w:hAnsi="Times New Roman"/>
          <w:b/>
          <w:sz w:val="28"/>
          <w:szCs w:val="28"/>
        </w:rPr>
        <w:t>Проект «Центр интеллектуального и технического творчества «Экспонента»</w:t>
      </w:r>
    </w:p>
    <w:p w:rsidR="00374C91" w:rsidRPr="00623D98" w:rsidRDefault="00374C91" w:rsidP="00623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ab/>
        <w:t>Мы живем в мире, в котором новые технологии успевают «состариться» раньше, чем мы – их освоить и понять. Одна из самых ярких особенностей сегодняшнего дня это ускорение жизненного цикла технологий.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>Идея проекта – создание Центра интеллектуального и технического творчества  «Экспонента». Это объединение детей и взрослых, которое направлено на создание интересных технологических решений путем переплетения знаний в области математики и информатики, способом вовлечения ресурсов дополнительного образования.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 xml:space="preserve">Проект предполагает создание условий для формирования и развития  </w:t>
      </w:r>
      <w:r w:rsidRPr="00623D98">
        <w:rPr>
          <w:rFonts w:ascii="Times New Roman" w:eastAsia="Times New Roman" w:hAnsi="Times New Roman" w:cs="Times New Roman"/>
          <w:sz w:val="28"/>
          <w:szCs w:val="28"/>
        </w:rPr>
        <w:t xml:space="preserve">интеллектуальных, творческих способностей детей, критического мышления, умений самостоятельно работать в увеличивающихся объёмах информационных потоков, умений ставить задачи и находить алгоритмы их решения. 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 xml:space="preserve">В </w:t>
      </w:r>
      <w:r w:rsidRPr="00623D98">
        <w:rPr>
          <w:rFonts w:ascii="Times New Roman" w:eastAsia="Times New Roman" w:hAnsi="Times New Roman" w:cs="Times New Roman"/>
          <w:sz w:val="28"/>
          <w:szCs w:val="28"/>
        </w:rPr>
        <w:t xml:space="preserve">Концепции долгосрочного социально-экономического  развития России на период до 2020 года акцент сделан на расширение сферы дополнительного образования «…Развитие системы общего образования предусматривает индивидуализацию, ориентацию на практические навыки и фундаментальные умения, расширение сферы дополнительного образования…». Актуальность темы проекта обусловлена необходимостью разрешения существующих противоречий. Для развития образовательной организации должны эффективно использоваться все имеющиеся в ее распоряжении  ресурсы.  В сложившейся системе ресурсы основного и дополнительного образований, используются разобщено, слабо интегрированы, что не позволяет полностью использовать их потенциал для взаиморазвития обеих систем и образовательной организации в целом. 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D98">
        <w:rPr>
          <w:rFonts w:ascii="Times New Roman" w:eastAsia="Times New Roman" w:hAnsi="Times New Roman" w:cs="Times New Roman"/>
          <w:sz w:val="28"/>
          <w:szCs w:val="28"/>
        </w:rPr>
        <w:t>В современных условиях возникает острая необходимость в том, чтобы школа, для обеспечения качественного образования, реализовала новую функциональную модель своей деятельности, основанную на принципе целостности образования, вовлечения в механизмы реализации всех имеющихся в наличии ресурсов, взаимодополняющих  друг друга.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 xml:space="preserve">Открытие Центра на базе школы позволит объединить обучающихся, имеющих склонность к техническому направлению, сформировать у них изобретательское, креативное, критическое и продуктовое мышление. Тем самым подготовить основу для воспитания будущих высококвалифицированных специалистов в областях математики и информатики для работы в секторах реальной экономики и производства города и края. </w:t>
      </w:r>
      <w:r w:rsidRPr="00623D98">
        <w:rPr>
          <w:rFonts w:ascii="Times New Roman" w:eastAsia="Times New Roman" w:hAnsi="Times New Roman" w:cs="Times New Roman"/>
          <w:sz w:val="28"/>
          <w:szCs w:val="28"/>
        </w:rPr>
        <w:t xml:space="preserve">Единое образовательное пространство школы и Центра интегрирует возможности общего и </w:t>
      </w:r>
      <w:r w:rsidRPr="00623D98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дополнительного образования и станет условием повышения результативности образовательной организации.</w:t>
      </w:r>
    </w:p>
    <w:p w:rsidR="00374C91" w:rsidRPr="00623D98" w:rsidRDefault="00374C91" w:rsidP="00623D98">
      <w:pPr>
        <w:pStyle w:val="a7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D98">
        <w:rPr>
          <w:rFonts w:ascii="Times New Roman" w:hAnsi="Times New Roman" w:cs="Times New Roman"/>
          <w:b/>
          <w:sz w:val="28"/>
          <w:szCs w:val="28"/>
        </w:rPr>
        <w:t>Целевая аудитория Центра: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>Обучающиеся 5-11 классов школы;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 xml:space="preserve">Организаторы образовательных услуг: 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>- педагоги школы, муниципального автономного учреждения дополнительного образования «Центра детского научно-технического творчества»;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>- ученые, аспиранты, магистранты Пермского национального исследовательского политехнического университета, НИУ Высшей школы экономики, Пермского государственного гуманитарно-педагогического университета;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>-   студенты – выпускники МАОУ «СОШ с УИОП № 3»;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 xml:space="preserve">- сотрудники организации партнеров, представляющие  реальный сектор в сфере </w:t>
      </w:r>
      <w:r w:rsidRPr="00623D98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623D98">
        <w:rPr>
          <w:rFonts w:ascii="Times New Roman" w:hAnsi="Times New Roman" w:cs="Times New Roman"/>
          <w:sz w:val="28"/>
          <w:szCs w:val="28"/>
        </w:rPr>
        <w:t>.</w:t>
      </w:r>
    </w:p>
    <w:p w:rsidR="00374C91" w:rsidRPr="00623D98" w:rsidRDefault="00374C91" w:rsidP="00623D98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623D98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623D98">
        <w:rPr>
          <w:rFonts w:ascii="Times New Roman" w:eastAsia="Calibri" w:hAnsi="Times New Roman" w:cs="Times New Roman"/>
          <w:b/>
          <w:sz w:val="28"/>
          <w:szCs w:val="28"/>
        </w:rPr>
        <w:t xml:space="preserve">Ожидаемые социальные эффекты 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 xml:space="preserve">Создание </w:t>
      </w:r>
      <w:r w:rsidRPr="00623D98">
        <w:rPr>
          <w:rFonts w:ascii="Times New Roman" w:hAnsi="Times New Roman" w:cs="Times New Roman"/>
          <w:sz w:val="28"/>
          <w:szCs w:val="28"/>
        </w:rPr>
        <w:t>Центра интеллектуального и технического творчества на базе школы обеспечит достижение следующих эффектов для различных целевых аудиторий: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1) для обучающихсяи родителей: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-формирование современных профессиональных и общекультурных компетенций;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- формирование аналитического, логического и системного мышления;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- формирование IT-компетенции и навыков программирования;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 xml:space="preserve">- подготовка к поступлению в вуз на </w:t>
      </w:r>
      <w:r w:rsidRPr="00623D98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623D98">
        <w:rPr>
          <w:rFonts w:ascii="Times New Roman" w:eastAsia="Calibri" w:hAnsi="Times New Roman" w:cs="Times New Roman"/>
          <w:sz w:val="28"/>
          <w:szCs w:val="28"/>
        </w:rPr>
        <w:t xml:space="preserve"> направления.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2) для организаций реального сектора экономики: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- подготовка будущих абитуриентов по профессиональным квалификациям потенциально интересным для предприятия;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3) для вузов: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- выявление, подготовка и мотивация лучших учеников для получения высшего образования;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- сближение получаемых знаний, навыков и компетенций с требованиями будущей образовательной программы высшего образования;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- обеспечение условий для прохождения студентами старших курсов, аспирантам, молодым специалистам и ученым педагогической практики и отработки профессиональных навыков в работе с детьми.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Цель - создание практико-ориентированной развивающей образовательной среды для реализации информационно-технологического предпрофильного образования средствами: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-дополнительных общеразвивающих программ для обучающихся 5-11 классов по направлениям сквозных цифровых технологий; 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 xml:space="preserve"> -сетевого взаимодействия образовательных организаций дополнительного и высшего профессионального образования.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Центр призван решать следующие задачи: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1. создание на базе Центра кружков для углубленного изучения математики и информатики;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 xml:space="preserve">2. развитие </w:t>
      </w:r>
      <w:r w:rsidRPr="00623D98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623D98">
        <w:rPr>
          <w:rFonts w:ascii="Times New Roman" w:eastAsia="Calibri" w:hAnsi="Times New Roman" w:cs="Times New Roman"/>
          <w:sz w:val="28"/>
          <w:szCs w:val="28"/>
        </w:rPr>
        <w:t>-компетенций у обучающихся с использованием современных цифровых технологий;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 xml:space="preserve">3. разработка и сопровождение дополнительных образовательных программ развития математических и </w:t>
      </w:r>
      <w:r w:rsidRPr="00623D98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623D98">
        <w:rPr>
          <w:rFonts w:ascii="Times New Roman" w:eastAsia="Calibri" w:hAnsi="Times New Roman" w:cs="Times New Roman"/>
          <w:sz w:val="28"/>
          <w:szCs w:val="28"/>
        </w:rPr>
        <w:t>-компетенций, в том числе при участии (в сотрудничестве) вузов и представителей сферы IT;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4. повышение мотивации обучающихся к углубленному изучению математики, информатики;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5. создание площадки для реализации проектной исследовательской деятельности, конструирование, программирование, моделирование, прототипирование;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6. разработка модели наставничества выпускников школы – ныне студентов технических вузов (студент – ученик);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D98">
        <w:rPr>
          <w:rFonts w:ascii="Times New Roman" w:eastAsia="Calibri" w:hAnsi="Times New Roman" w:cs="Times New Roman"/>
          <w:sz w:val="28"/>
          <w:szCs w:val="28"/>
        </w:rPr>
        <w:t>7. организация образовательных курсов по изучению и практическому применению наукоемких технологий.</w:t>
      </w:r>
    </w:p>
    <w:p w:rsidR="00374C91" w:rsidRPr="00623D98" w:rsidRDefault="00374C91" w:rsidP="00623D98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 xml:space="preserve">В соответствии с направлениями деятельности кружков с углубленным изучением математики и информатики выделяют следующие модули. </w:t>
      </w:r>
    </w:p>
    <w:p w:rsidR="00374C91" w:rsidRPr="00623D98" w:rsidRDefault="00374C91" w:rsidP="00623D98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 xml:space="preserve">Модуль  «Цифровое моделирование» способствует формированию познавательной самостоятельности учащихся профильных классов при изучении математики средствами математического моделирования различных процессов на основе проблемного и наглядно-модельного обучения. </w:t>
      </w:r>
    </w:p>
    <w:p w:rsidR="00374C91" w:rsidRPr="00623D98" w:rsidRDefault="00374C91" w:rsidP="00623D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 xml:space="preserve">Модуль «Математическое моделирование» включает в себя следующие направления: </w:t>
      </w:r>
    </w:p>
    <w:p w:rsidR="00374C91" w:rsidRPr="00623D98" w:rsidRDefault="00374C91" w:rsidP="00623D98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>Геометрическое моделирование;</w:t>
      </w:r>
    </w:p>
    <w:p w:rsidR="00374C91" w:rsidRPr="00623D98" w:rsidRDefault="00374C91" w:rsidP="00623D98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>Наглядное моделирование;</w:t>
      </w:r>
    </w:p>
    <w:p w:rsidR="00374C91" w:rsidRPr="00623D98" w:rsidRDefault="00374C91" w:rsidP="00623D98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>Графическое моделирование;</w:t>
      </w:r>
    </w:p>
    <w:p w:rsidR="00623D98" w:rsidRPr="00623D98" w:rsidRDefault="00374C91" w:rsidP="00623D98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>Аналитическое и имитационное моделирование.</w:t>
      </w:r>
    </w:p>
    <w:p w:rsidR="00374C91" w:rsidRPr="00623D98" w:rsidRDefault="00374C91" w:rsidP="00623D98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 xml:space="preserve">Модуль «Программирование – вторая грамотность» </w:t>
      </w:r>
    </w:p>
    <w:p w:rsidR="00374C91" w:rsidRPr="00623D98" w:rsidRDefault="00623D98" w:rsidP="00623D98">
      <w:pPr>
        <w:pStyle w:val="a7"/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4C91" w:rsidRPr="00623D98">
        <w:rPr>
          <w:rFonts w:ascii="Times New Roman" w:hAnsi="Times New Roman" w:cs="Times New Roman"/>
          <w:sz w:val="28"/>
          <w:szCs w:val="28"/>
        </w:rPr>
        <w:t xml:space="preserve">Функциональный модуль «Программирование – вторая грамотность» позволит осуществить углубленную подготовку школьников в области программирования компьютерных систем. Целью программы дополнительного образования в этой сфере является формирование алгоритмического и структурного мышления учащихся, познавательных, интеллектуальных и </w:t>
      </w:r>
      <w:r w:rsidR="00374C91" w:rsidRPr="00623D98">
        <w:rPr>
          <w:rFonts w:ascii="Times New Roman" w:hAnsi="Times New Roman" w:cs="Times New Roman"/>
          <w:sz w:val="28"/>
          <w:szCs w:val="28"/>
        </w:rPr>
        <w:lastRenderedPageBreak/>
        <w:t xml:space="preserve">творческих способностей. Занятия программированием стимулируют развитие математического и логического мышления, связанного с выстраиванием причинно-следственных связей в процессе программирования и обеспечивают междисциплинарные и метапредметные связи. </w:t>
      </w:r>
    </w:p>
    <w:p w:rsidR="00374C91" w:rsidRPr="00623D98" w:rsidRDefault="00623D98" w:rsidP="00623D98">
      <w:pPr>
        <w:pStyle w:val="a7"/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4C91" w:rsidRPr="00623D98">
        <w:rPr>
          <w:rFonts w:ascii="Times New Roman" w:hAnsi="Times New Roman" w:cs="Times New Roman"/>
          <w:sz w:val="28"/>
          <w:szCs w:val="28"/>
        </w:rPr>
        <w:t xml:space="preserve">Модуль «Образовательная робототехника» предназначен для поэтапного формирования конструкторских навыков учащихся для создания роботов из элементов конструктора с возможностью подключения программируемого процессора и сенсорных элементов для построения автоматизированных установок и антропоморфных компонентов на основе образовательных конструкторов разных производителей (LEGO, Амперка, ROBOTIS и др.), и открытого электронного стандарта на платформе </w:t>
      </w:r>
      <w:r w:rsidR="00374C91" w:rsidRPr="00623D98">
        <w:rPr>
          <w:rFonts w:ascii="Times New Roman" w:hAnsi="Times New Roman" w:cs="Times New Roman"/>
          <w:sz w:val="28"/>
          <w:szCs w:val="28"/>
          <w:lang w:val="en-US"/>
        </w:rPr>
        <w:t>Arduino</w:t>
      </w:r>
      <w:r w:rsidR="00374C91" w:rsidRPr="00623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D98" w:rsidRPr="00623D98" w:rsidRDefault="00374C91" w:rsidP="00623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>Модуль «Компьютерный дизайн и 3</w:t>
      </w:r>
      <w:r w:rsidRPr="00623D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23D98">
        <w:rPr>
          <w:rFonts w:ascii="Times New Roman" w:hAnsi="Times New Roman" w:cs="Times New Roman"/>
          <w:sz w:val="28"/>
          <w:szCs w:val="28"/>
        </w:rPr>
        <w:t xml:space="preserve"> прототипирование» представляет инструментарий для создания многомерных электронных образовательных ресурсов, веб-дизайна, цифровой живописи и анимации</w:t>
      </w:r>
    </w:p>
    <w:p w:rsidR="00623D98" w:rsidRPr="00623D98" w:rsidRDefault="00623D98" w:rsidP="00623D98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 xml:space="preserve">В период реализации проекта на официальном сайте школы открыта страница Центра «Экспонента», где освещается деятельность Центра. </w:t>
      </w:r>
    </w:p>
    <w:p w:rsidR="00623D98" w:rsidRDefault="00623D98" w:rsidP="00623D98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98">
        <w:rPr>
          <w:rFonts w:ascii="Times New Roman" w:hAnsi="Times New Roman" w:cs="Times New Roman"/>
          <w:sz w:val="28"/>
          <w:szCs w:val="28"/>
        </w:rPr>
        <w:t xml:space="preserve">После реализации настоящего проекта работа Центра «Экспонента» по организации дополнительного образования обучающихся, воспитанников дошкольных образовательных учреждений, обучающихся школ города, жителей микрорайона будет продолжена в направлении проведении конкурсных мероприятий, разработки новых дополнительных образовательных программ и образовательных практик, приобретении нового оборудования, сетевого взаимодействия с учреждениями дополнительного образования и высших учебных заведений. После окончание Проекта Центр продолжит функционирование в рамках муниципального образования город Березники. </w:t>
      </w:r>
      <w:r w:rsidRPr="00623D98">
        <w:rPr>
          <w:rFonts w:ascii="Times New Roman" w:hAnsi="Times New Roman" w:cs="Times New Roman"/>
          <w:sz w:val="28"/>
          <w:szCs w:val="28"/>
        </w:rPr>
        <w:tab/>
        <w:t>Таким образом, создание Центра «Экспонента» на базе школы с углубленным изучением отдельных предметов, позволит максимально объединить ресурсы общего и дополнительного образования, создать образовательную информационно-технологически насыщенную среду, повысить качество образования, открыть новые перспективы для выпускников.</w:t>
      </w:r>
    </w:p>
    <w:p w:rsidR="00374C91" w:rsidRPr="00623D98" w:rsidRDefault="00374C91" w:rsidP="00623D98">
      <w:pPr>
        <w:tabs>
          <w:tab w:val="left" w:pos="1064"/>
        </w:tabs>
        <w:rPr>
          <w:rFonts w:ascii="Times New Roman" w:hAnsi="Times New Roman" w:cs="Times New Roman"/>
          <w:sz w:val="28"/>
          <w:szCs w:val="28"/>
        </w:rPr>
      </w:pPr>
    </w:p>
    <w:sectPr w:rsidR="00374C91" w:rsidRPr="00623D98" w:rsidSect="00374C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44D" w:rsidRDefault="00F6544D" w:rsidP="00374C91">
      <w:pPr>
        <w:spacing w:after="0" w:line="240" w:lineRule="auto"/>
      </w:pPr>
      <w:r>
        <w:separator/>
      </w:r>
    </w:p>
  </w:endnote>
  <w:endnote w:type="continuationSeparator" w:id="0">
    <w:p w:rsidR="00F6544D" w:rsidRDefault="00F6544D" w:rsidP="0037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44D" w:rsidRDefault="00F6544D" w:rsidP="00374C91">
      <w:pPr>
        <w:spacing w:after="0" w:line="240" w:lineRule="auto"/>
      </w:pPr>
      <w:r>
        <w:separator/>
      </w:r>
    </w:p>
  </w:footnote>
  <w:footnote w:type="continuationSeparator" w:id="0">
    <w:p w:rsidR="00F6544D" w:rsidRDefault="00F6544D" w:rsidP="0037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144D4"/>
    <w:multiLevelType w:val="multilevel"/>
    <w:tmpl w:val="66C03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49465419"/>
    <w:multiLevelType w:val="hybridMultilevel"/>
    <w:tmpl w:val="3892C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C91"/>
    <w:rsid w:val="00070FCD"/>
    <w:rsid w:val="00225422"/>
    <w:rsid w:val="00307288"/>
    <w:rsid w:val="00374C91"/>
    <w:rsid w:val="00623D98"/>
    <w:rsid w:val="00797FCD"/>
    <w:rsid w:val="007F1231"/>
    <w:rsid w:val="00857BCE"/>
    <w:rsid w:val="00CE68E2"/>
    <w:rsid w:val="00F6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4C91"/>
  </w:style>
  <w:style w:type="paragraph" w:styleId="a5">
    <w:name w:val="footer"/>
    <w:basedOn w:val="a"/>
    <w:link w:val="a6"/>
    <w:uiPriority w:val="99"/>
    <w:semiHidden/>
    <w:unhideWhenUsed/>
    <w:rsid w:val="00374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4C91"/>
  </w:style>
  <w:style w:type="paragraph" w:styleId="a7">
    <w:name w:val="List Paragraph"/>
    <w:basedOn w:val="a"/>
    <w:uiPriority w:val="34"/>
    <w:qFormat/>
    <w:rsid w:val="00374C91"/>
    <w:pPr>
      <w:spacing w:after="160" w:line="259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2020-11-27T10:23:00Z</dcterms:created>
  <dcterms:modified xsi:type="dcterms:W3CDTF">2020-11-27T10:23:00Z</dcterms:modified>
</cp:coreProperties>
</file>